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2ACCF" w14:textId="77777777" w:rsidR="00B22A4D" w:rsidRDefault="00B22A4D" w:rsidP="0041280D">
      <w:pPr>
        <w:rPr>
          <w:rFonts w:ascii="Calibri Light" w:hAnsi="Calibri Light" w:cs="Calibri Light"/>
          <w:b/>
          <w:bCs/>
          <w:sz w:val="28"/>
          <w:szCs w:val="28"/>
        </w:rPr>
      </w:pPr>
    </w:p>
    <w:p w14:paraId="38FBBAC1" w14:textId="65EE8860" w:rsidR="0041280D" w:rsidRPr="00582E61" w:rsidRDefault="000F219A" w:rsidP="0041280D">
      <w:pPr>
        <w:rPr>
          <w:rFonts w:ascii="Calibri Light" w:hAnsi="Calibri Light" w:cs="Calibri Light"/>
          <w:sz w:val="28"/>
          <w:szCs w:val="28"/>
        </w:rPr>
      </w:pPr>
      <w:r w:rsidRPr="00582E61">
        <w:rPr>
          <w:rFonts w:ascii="Calibri Light" w:hAnsi="Calibri Light" w:cs="Calibri Light"/>
          <w:b/>
          <w:bCs/>
          <w:sz w:val="28"/>
          <w:szCs w:val="28"/>
        </w:rPr>
        <w:t>Internationaler Tag der Jugend: Demokratie braucht Jugendarbeit</w:t>
      </w:r>
    </w:p>
    <w:p w14:paraId="0F5161C8" w14:textId="155CCB19" w:rsidR="004767F2" w:rsidRPr="00582E61" w:rsidRDefault="00023C6F" w:rsidP="0041280D">
      <w:pPr>
        <w:rPr>
          <w:rFonts w:ascii="Calibri Light" w:hAnsi="Calibri Light" w:cs="Calibri Light"/>
          <w:sz w:val="22"/>
          <w:szCs w:val="22"/>
        </w:rPr>
      </w:pPr>
      <w:r w:rsidRPr="00582E61">
        <w:rPr>
          <w:rFonts w:ascii="Calibri Light" w:hAnsi="Calibri Light" w:cs="Calibri Light"/>
          <w:b/>
          <w:bCs/>
          <w:sz w:val="22"/>
          <w:szCs w:val="22"/>
        </w:rPr>
        <w:t>Der Internationale Tag der Jugend erinnert daran, wie wichtig junge Menschen für unsere Gesellschaft sind. Jugendarbeit schafft Räume, in denen Demokratie gelebt, Menschenrechte vermittelt und gesellschaftlicher Zusammenhalt gestärkt werden.</w:t>
      </w:r>
    </w:p>
    <w:p w14:paraId="024A7C9E" w14:textId="7AD9D648" w:rsidR="004767F2" w:rsidRPr="00582E61" w:rsidRDefault="004767F2" w:rsidP="007B73EC">
      <w:pPr>
        <w:jc w:val="both"/>
        <w:rPr>
          <w:rFonts w:ascii="Calibri Light" w:hAnsi="Calibri Light" w:cs="Calibri Light"/>
          <w:sz w:val="22"/>
          <w:szCs w:val="22"/>
        </w:rPr>
      </w:pPr>
      <w:r w:rsidRPr="00582E61">
        <w:rPr>
          <w:rFonts w:ascii="Calibri Light" w:hAnsi="Calibri Light" w:cs="Calibri Light"/>
          <w:sz w:val="22"/>
          <w:szCs w:val="22"/>
        </w:rPr>
        <w:t xml:space="preserve">Anlässlich des Internationalen Tages der Jugend </w:t>
      </w:r>
      <w:r w:rsidR="00A155BC" w:rsidRPr="00582E61">
        <w:rPr>
          <w:rFonts w:ascii="Calibri Light" w:hAnsi="Calibri Light" w:cs="Calibri Light"/>
          <w:sz w:val="22"/>
          <w:szCs w:val="22"/>
        </w:rPr>
        <w:t xml:space="preserve">am 12. August 2026 </w:t>
      </w:r>
      <w:r w:rsidRPr="00582E61">
        <w:rPr>
          <w:rFonts w:ascii="Calibri Light" w:hAnsi="Calibri Light" w:cs="Calibri Light"/>
          <w:sz w:val="22"/>
          <w:szCs w:val="22"/>
        </w:rPr>
        <w:t>machen die Arbeitsgemeinschaft der Jugenddienste (AGJD), netz | Dachverband Offene Jugendarbeit, der Südtiroler Jugendring (SJR) und die Kinder- und Jugendanwaltschaft (KiJA) auf die zentrale Rolle der Jugendarbeit für Demokratie, Menschenrechte, gesellschaftlichen Zusammenhalt und die Beteiligung junger Menschen aufmerksam. Jugendarbeit schafft Räume, in denen junge Menschen Verantwortung übernehmen, unterschiedliche Meinungen kennenlernen und demokratische Werte im Alltag erleben können. Damit leistet sie einen wichtigen Beitrag zur Prävention von Extremismus.</w:t>
      </w:r>
    </w:p>
    <w:p w14:paraId="7E9B72A4" w14:textId="53F1BC86" w:rsidR="004767F2" w:rsidRPr="00582E61" w:rsidRDefault="004767F2" w:rsidP="007B73EC">
      <w:pPr>
        <w:jc w:val="both"/>
        <w:rPr>
          <w:rFonts w:ascii="Calibri Light" w:hAnsi="Calibri Light" w:cs="Calibri Light"/>
          <w:sz w:val="22"/>
          <w:szCs w:val="22"/>
        </w:rPr>
      </w:pPr>
      <w:r w:rsidRPr="00FC75EE">
        <w:rPr>
          <w:rFonts w:ascii="Calibri Light" w:hAnsi="Calibri Light" w:cs="Calibri Light"/>
          <w:sz w:val="22"/>
          <w:szCs w:val="22"/>
        </w:rPr>
        <w:t>„Gerade angesichts gesellschaftlicher, politischer und globaler Herausforderungen braucht es Orte, an denen junge Menschen ihre Anliegen einbringen</w:t>
      </w:r>
      <w:r w:rsidR="000648C7" w:rsidRPr="00FC75EE">
        <w:rPr>
          <w:rFonts w:ascii="Calibri Light" w:hAnsi="Calibri Light" w:cs="Calibri Light"/>
          <w:sz w:val="22"/>
          <w:szCs w:val="22"/>
        </w:rPr>
        <w:t xml:space="preserve">, </w:t>
      </w:r>
      <w:r w:rsidRPr="00FC75EE">
        <w:rPr>
          <w:rFonts w:ascii="Calibri Light" w:hAnsi="Calibri Light" w:cs="Calibri Light"/>
          <w:sz w:val="22"/>
          <w:szCs w:val="22"/>
        </w:rPr>
        <w:t xml:space="preserve">unterschiedliche Meinungen austauschen und </w:t>
      </w:r>
      <w:r w:rsidR="000648C7" w:rsidRPr="00FC75EE">
        <w:rPr>
          <w:rFonts w:ascii="Calibri Light" w:hAnsi="Calibri Light" w:cs="Calibri Light"/>
          <w:sz w:val="22"/>
          <w:szCs w:val="22"/>
        </w:rPr>
        <w:t>de</w:t>
      </w:r>
      <w:r w:rsidR="00AC6DF7" w:rsidRPr="00FC75EE">
        <w:rPr>
          <w:rFonts w:ascii="Calibri Light" w:hAnsi="Calibri Light" w:cs="Calibri Light"/>
          <w:sz w:val="22"/>
          <w:szCs w:val="22"/>
        </w:rPr>
        <w:t>n</w:t>
      </w:r>
      <w:r w:rsidR="000648C7" w:rsidRPr="00FC75EE">
        <w:rPr>
          <w:rFonts w:ascii="Calibri Light" w:hAnsi="Calibri Light" w:cs="Calibri Light"/>
          <w:sz w:val="22"/>
          <w:szCs w:val="22"/>
        </w:rPr>
        <w:t xml:space="preserve"> Umgang mit demokratischen Werten </w:t>
      </w:r>
      <w:r w:rsidRPr="00FC75EE">
        <w:rPr>
          <w:rFonts w:ascii="Calibri Light" w:hAnsi="Calibri Light" w:cs="Calibri Light"/>
          <w:sz w:val="22"/>
          <w:szCs w:val="22"/>
        </w:rPr>
        <w:t>erleben können“,</w:t>
      </w:r>
      <w:r w:rsidRPr="00582E61">
        <w:rPr>
          <w:rFonts w:ascii="Calibri Light" w:hAnsi="Calibri Light" w:cs="Calibri Light"/>
          <w:sz w:val="22"/>
          <w:szCs w:val="22"/>
        </w:rPr>
        <w:t xml:space="preserve"> erklärt Sonja Anna Plank, Vorsitzende der Arbeitsgemeinschaft der Jugenddienste. „Jugendarbeit bietet genau diese Räume. Meinungen auszuhalten, respektvoll miteinander zu diskutieren und Vielfalt als Bereicherung zu erleben, sind wichtige Grundlagen unseres demokratischen Zusammenlebens.“</w:t>
      </w:r>
    </w:p>
    <w:p w14:paraId="6A64C617" w14:textId="4B467D22" w:rsidR="00863677" w:rsidRPr="00863677" w:rsidRDefault="00FA6594" w:rsidP="00863677">
      <w:pPr>
        <w:jc w:val="both"/>
        <w:rPr>
          <w:rFonts w:ascii="Calibri Light" w:hAnsi="Calibri Light" w:cs="Calibri Light"/>
          <w:sz w:val="22"/>
          <w:szCs w:val="22"/>
        </w:rPr>
      </w:pPr>
      <w:r w:rsidRPr="00863677">
        <w:rPr>
          <w:rFonts w:ascii="Calibri Light" w:hAnsi="Calibri Light" w:cs="Calibri Light"/>
          <w:sz w:val="22"/>
          <w:szCs w:val="22"/>
        </w:rPr>
        <w:t>Wolfram Nothdurfter, Präsident von netz | Dachverband Offene Jugendarbeit</w:t>
      </w:r>
      <w:r>
        <w:rPr>
          <w:rFonts w:ascii="Calibri Light" w:hAnsi="Calibri Light" w:cs="Calibri Light"/>
          <w:sz w:val="22"/>
          <w:szCs w:val="22"/>
        </w:rPr>
        <w:t xml:space="preserve">, fügt hinzu: </w:t>
      </w:r>
      <w:r w:rsidR="00863677" w:rsidRPr="00863677">
        <w:rPr>
          <w:rFonts w:ascii="Calibri Light" w:hAnsi="Calibri Light" w:cs="Calibri Light"/>
          <w:sz w:val="22"/>
          <w:szCs w:val="22"/>
        </w:rPr>
        <w:t xml:space="preserve">„Es </w:t>
      </w:r>
      <w:proofErr w:type="gramStart"/>
      <w:r w:rsidR="00863677" w:rsidRPr="00863677">
        <w:rPr>
          <w:rFonts w:ascii="Calibri Light" w:hAnsi="Calibri Light" w:cs="Calibri Light"/>
          <w:sz w:val="22"/>
          <w:szCs w:val="22"/>
        </w:rPr>
        <w:t>geht</w:t>
      </w:r>
      <w:r w:rsidR="00863677" w:rsidRPr="00863677">
        <w:rPr>
          <w:rFonts w:ascii="Calibri Light" w:hAnsi="Calibri Light" w:cs="Calibri Light"/>
          <w:sz w:val="22"/>
          <w:szCs w:val="22"/>
        </w:rPr>
        <w:t xml:space="preserve"> </w:t>
      </w:r>
      <w:r w:rsidR="00863677">
        <w:rPr>
          <w:rFonts w:ascii="Calibri Light" w:hAnsi="Calibri Light" w:cs="Calibri Light"/>
          <w:sz w:val="22"/>
          <w:szCs w:val="22"/>
        </w:rPr>
        <w:t>letz</w:t>
      </w:r>
      <w:r w:rsidR="00FC75EE">
        <w:rPr>
          <w:rFonts w:ascii="Calibri Light" w:hAnsi="Calibri Light" w:cs="Calibri Light"/>
          <w:sz w:val="22"/>
          <w:szCs w:val="22"/>
        </w:rPr>
        <w:t>tlich</w:t>
      </w:r>
      <w:proofErr w:type="gramEnd"/>
      <w:r w:rsidR="00FC75EE">
        <w:rPr>
          <w:rFonts w:ascii="Calibri Light" w:hAnsi="Calibri Light" w:cs="Calibri Light"/>
          <w:sz w:val="22"/>
          <w:szCs w:val="22"/>
        </w:rPr>
        <w:t xml:space="preserve"> </w:t>
      </w:r>
      <w:r w:rsidR="00863677" w:rsidRPr="00863677">
        <w:rPr>
          <w:rFonts w:ascii="Calibri Light" w:hAnsi="Calibri Light" w:cs="Calibri Light"/>
          <w:sz w:val="22"/>
          <w:szCs w:val="22"/>
        </w:rPr>
        <w:t>um das Gemeinwohl, welches allen Menschen Zugehörigkeit und ein Leben in Würde ermöglicht. Da hat auch unsere Gesellschaft noch viel zu lernen. Jugendarbeit bietet den jungen Menschen Räume, in denen sie sich einbringen können, Kompetenzen erweitern und Verantwortung für sich und für die Gemeinschaft auszuprobieren, und sich für das größere Ganze einzusetzen. Die Gesellschaft tut gut daran, Kindern und Jugendlichen diese wichtigen Lernerfahrungen zu ermöglichen, um sich selbst zu erneuern</w:t>
      </w:r>
      <w:r w:rsidR="00732FDF">
        <w:rPr>
          <w:rFonts w:ascii="Calibri Light" w:hAnsi="Calibri Light" w:cs="Calibri Light"/>
          <w:sz w:val="22"/>
          <w:szCs w:val="22"/>
        </w:rPr>
        <w:t>.</w:t>
      </w:r>
      <w:r w:rsidR="00863677" w:rsidRPr="00863677">
        <w:rPr>
          <w:rFonts w:ascii="Calibri Light" w:hAnsi="Calibri Light" w:cs="Calibri Light"/>
          <w:sz w:val="22"/>
          <w:szCs w:val="22"/>
        </w:rPr>
        <w:t xml:space="preserve">“ </w:t>
      </w:r>
    </w:p>
    <w:p w14:paraId="4F7A476E" w14:textId="1D3C5584" w:rsidR="00582E61" w:rsidRPr="00BF4D62" w:rsidRDefault="00582E61" w:rsidP="00582E61">
      <w:pPr>
        <w:jc w:val="both"/>
        <w:rPr>
          <w:rFonts w:ascii="Calibri Light" w:hAnsi="Calibri Light" w:cs="Calibri Light"/>
          <w:sz w:val="22"/>
          <w:szCs w:val="22"/>
        </w:rPr>
      </w:pPr>
      <w:r w:rsidRPr="00BF4D62">
        <w:rPr>
          <w:rFonts w:ascii="Calibri Light" w:hAnsi="Calibri Light" w:cs="Calibri Light"/>
          <w:sz w:val="22"/>
          <w:szCs w:val="22"/>
        </w:rPr>
        <w:t xml:space="preserve">Zugleich erinnert der Tag der Jugend daran, dass Menschenrechte, Demokratie und Minderheitenschutz keine Selbstverständlichkeiten sind. Mit dem Wegfall der letzten </w:t>
      </w:r>
      <w:proofErr w:type="spellStart"/>
      <w:r w:rsidRPr="00BF4D62">
        <w:rPr>
          <w:rFonts w:ascii="Calibri Light" w:hAnsi="Calibri Light" w:cs="Calibri Light"/>
          <w:sz w:val="22"/>
          <w:szCs w:val="22"/>
        </w:rPr>
        <w:t>Zeitzeug</w:t>
      </w:r>
      <w:proofErr w:type="spellEnd"/>
      <w:r w:rsidR="00C028BB" w:rsidRPr="00BF4D62">
        <w:rPr>
          <w:rFonts w:ascii="Calibri Light" w:hAnsi="Calibri Light" w:cs="Calibri Light"/>
          <w:sz w:val="22"/>
          <w:szCs w:val="22"/>
        </w:rPr>
        <w:t>*</w:t>
      </w:r>
      <w:r w:rsidRPr="00BF4D62">
        <w:rPr>
          <w:rFonts w:ascii="Calibri Light" w:hAnsi="Calibri Light" w:cs="Calibri Light"/>
          <w:sz w:val="22"/>
          <w:szCs w:val="22"/>
        </w:rPr>
        <w:t>innen wird die aktive Erinnerungskultur immer wichtiger. Geschichte darf nicht vergessen werden. Die Auseinandersetzung mit Ausgrenzung, Diskriminierung und den Folgen extremistischer Ideologien bleibt eine wichtige Aufgabe für die gesamte Gesellschaft. Auch junge Menschen spielen dabei eine wichtige Rolle.</w:t>
      </w:r>
    </w:p>
    <w:p w14:paraId="438C5955" w14:textId="329CD1D2" w:rsidR="004767F2" w:rsidRPr="00BF4D62" w:rsidRDefault="000C77D4" w:rsidP="007B73EC">
      <w:pPr>
        <w:jc w:val="both"/>
        <w:rPr>
          <w:rFonts w:ascii="Calibri Light" w:hAnsi="Calibri Light" w:cs="Calibri Light"/>
          <w:sz w:val="22"/>
          <w:szCs w:val="22"/>
        </w:rPr>
      </w:pPr>
      <w:r w:rsidRPr="00BF4D62">
        <w:rPr>
          <w:rFonts w:ascii="Calibri Light" w:hAnsi="Calibri Light" w:cs="Calibri Light"/>
          <w:sz w:val="22"/>
          <w:szCs w:val="22"/>
        </w:rPr>
        <w:t xml:space="preserve">„Das Engagement junger Menschen ist eine treibende Kraft für Zusammenhalt und Fortschritt. Wer ihnen zuhört, ihre Ideen aufgreift und Mitgestaltung ermöglicht, stärkt nicht nur die Jugend, sondern unsere gesamte Gesellschaft,“ so </w:t>
      </w:r>
      <w:r w:rsidR="00F41874" w:rsidRPr="00BF4D62">
        <w:rPr>
          <w:rFonts w:ascii="Calibri Light" w:hAnsi="Calibri Light" w:cs="Calibri Light"/>
          <w:sz w:val="22"/>
          <w:szCs w:val="22"/>
        </w:rPr>
        <w:t>Katja Oberrauch</w:t>
      </w:r>
      <w:r w:rsidRPr="00BF4D62">
        <w:rPr>
          <w:rFonts w:ascii="Calibri Light" w:hAnsi="Calibri Light" w:cs="Calibri Light"/>
          <w:sz w:val="22"/>
          <w:szCs w:val="22"/>
        </w:rPr>
        <w:t>, SJR-Vorsitzende.</w:t>
      </w:r>
    </w:p>
    <w:p w14:paraId="2DAB1901" w14:textId="1E296B79" w:rsidR="00B22A4D" w:rsidRPr="00BF4D62" w:rsidRDefault="00582E61" w:rsidP="007B73EC">
      <w:pPr>
        <w:jc w:val="both"/>
        <w:rPr>
          <w:rFonts w:ascii="Calibri Light" w:hAnsi="Calibri Light" w:cs="Calibri Light"/>
          <w:sz w:val="22"/>
          <w:szCs w:val="22"/>
        </w:rPr>
      </w:pPr>
      <w:r w:rsidRPr="00BF4D62">
        <w:rPr>
          <w:rFonts w:ascii="Calibri Light" w:hAnsi="Calibri Light" w:cs="Calibri Light"/>
          <w:sz w:val="22"/>
          <w:szCs w:val="22"/>
        </w:rPr>
        <w:t>Gerade in herausfordernden Zeiten brauchen junge Menschen verlässliche Bezugspersonen, Unterstützung und Räume, in denen sie ihre Anliegen einbringen können.</w:t>
      </w:r>
      <w:r w:rsidR="00B22A4D" w:rsidRPr="00BF4D62">
        <w:rPr>
          <w:rFonts w:ascii="Calibri Light" w:hAnsi="Calibri Light" w:cs="Calibri Light"/>
          <w:sz w:val="22"/>
          <w:szCs w:val="22"/>
        </w:rPr>
        <w:t xml:space="preserve"> </w:t>
      </w:r>
      <w:r w:rsidR="004767F2" w:rsidRPr="00BF4D62">
        <w:rPr>
          <w:rFonts w:ascii="Calibri Light" w:hAnsi="Calibri Light" w:cs="Calibri Light"/>
          <w:sz w:val="22"/>
          <w:szCs w:val="22"/>
        </w:rPr>
        <w:t xml:space="preserve">Auch der Kinder- und Jugendanwaltschaft ist dieses </w:t>
      </w:r>
      <w:r w:rsidR="00E7702C" w:rsidRPr="00BF4D62">
        <w:rPr>
          <w:rFonts w:ascii="Calibri Light" w:hAnsi="Calibri Light" w:cs="Calibri Light"/>
          <w:sz w:val="22"/>
          <w:szCs w:val="22"/>
        </w:rPr>
        <w:t xml:space="preserve">Thema </w:t>
      </w:r>
      <w:r w:rsidR="004767F2" w:rsidRPr="00BF4D62">
        <w:rPr>
          <w:rFonts w:ascii="Calibri Light" w:hAnsi="Calibri Light" w:cs="Calibri Light"/>
          <w:sz w:val="22"/>
          <w:szCs w:val="22"/>
        </w:rPr>
        <w:t>ein großes Anliegen</w:t>
      </w:r>
      <w:r w:rsidR="00B22A4D" w:rsidRPr="00BF4D62">
        <w:rPr>
          <w:rFonts w:ascii="Calibri Light" w:hAnsi="Calibri Light" w:cs="Calibri Light"/>
          <w:sz w:val="22"/>
          <w:szCs w:val="22"/>
        </w:rPr>
        <w:t xml:space="preserve">. „Indem die Jugendarbeit jeden jungen Menschen als absolut gleichwertig anerkennt, schafft sie Räume der Zugehörigkeit und baut Schutzmauern gegen jede Form von Ausgrenzung. Sie schützt die unveräußerliche Menschenwürde und gibt den Rechten von Kindern und Jugendlichen </w:t>
      </w:r>
      <w:r w:rsidR="00AA1C31" w:rsidRPr="00BF4D62">
        <w:rPr>
          <w:rFonts w:ascii="Calibri Light" w:hAnsi="Calibri Light" w:cs="Calibri Light"/>
          <w:sz w:val="22"/>
          <w:szCs w:val="22"/>
        </w:rPr>
        <w:t>dadurch</w:t>
      </w:r>
      <w:r w:rsidR="00B22A4D" w:rsidRPr="00BF4D62">
        <w:rPr>
          <w:rFonts w:ascii="Calibri Light" w:hAnsi="Calibri Light" w:cs="Calibri Light"/>
          <w:sz w:val="22"/>
          <w:szCs w:val="22"/>
        </w:rPr>
        <w:t xml:space="preserve"> eine unüberhörbare Stimme,“ unterstreicht Kinder- und Jugendanwältin Daniela Höller abschließend zum Weltjugendtag.</w:t>
      </w:r>
    </w:p>
    <w:sectPr w:rsidR="00B22A4D" w:rsidRPr="00BF4D62">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BEDDC" w14:textId="77777777" w:rsidR="00E774A6" w:rsidRDefault="00E774A6" w:rsidP="007B73EC">
      <w:pPr>
        <w:spacing w:after="0" w:line="240" w:lineRule="auto"/>
      </w:pPr>
      <w:r>
        <w:separator/>
      </w:r>
    </w:p>
  </w:endnote>
  <w:endnote w:type="continuationSeparator" w:id="0">
    <w:p w14:paraId="44DE7510" w14:textId="77777777" w:rsidR="00E774A6" w:rsidRDefault="00E774A6" w:rsidP="007B7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FDF56" w14:textId="77777777" w:rsidR="00E774A6" w:rsidRDefault="00E774A6" w:rsidP="007B73EC">
      <w:pPr>
        <w:spacing w:after="0" w:line="240" w:lineRule="auto"/>
      </w:pPr>
      <w:r>
        <w:separator/>
      </w:r>
    </w:p>
  </w:footnote>
  <w:footnote w:type="continuationSeparator" w:id="0">
    <w:p w14:paraId="7720DCA8" w14:textId="77777777" w:rsidR="00E774A6" w:rsidRDefault="00E774A6" w:rsidP="007B7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483A" w14:textId="10A96813" w:rsidR="007B73EC" w:rsidRDefault="00BE17B5">
    <w:pPr>
      <w:pStyle w:val="Kopfzeile"/>
    </w:pPr>
    <w:r>
      <w:rPr>
        <w:noProof/>
      </w:rPr>
      <w:drawing>
        <wp:anchor distT="0" distB="0" distL="114300" distR="114300" simplePos="0" relativeHeight="251660288" behindDoc="0" locked="0" layoutInCell="1" allowOverlap="1" wp14:anchorId="19D307DE" wp14:editId="6FCF523D">
          <wp:simplePos x="0" y="0"/>
          <wp:positionH relativeFrom="column">
            <wp:posOffset>3185160</wp:posOffset>
          </wp:positionH>
          <wp:positionV relativeFrom="paragraph">
            <wp:posOffset>7620</wp:posOffset>
          </wp:positionV>
          <wp:extent cx="1481474" cy="285750"/>
          <wp:effectExtent l="0" t="0" r="4445" b="0"/>
          <wp:wrapNone/>
          <wp:docPr id="61316547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65472" name="Grafik 613165472"/>
                  <pic:cNvPicPr/>
                </pic:nvPicPr>
                <pic:blipFill>
                  <a:blip r:embed="rId1">
                    <a:extLst>
                      <a:ext uri="{28A0092B-C50C-407E-A947-70E740481C1C}">
                        <a14:useLocalDpi xmlns:a14="http://schemas.microsoft.com/office/drawing/2010/main" val="0"/>
                      </a:ext>
                    </a:extLst>
                  </a:blip>
                  <a:stretch>
                    <a:fillRect/>
                  </a:stretch>
                </pic:blipFill>
                <pic:spPr>
                  <a:xfrm>
                    <a:off x="0" y="0"/>
                    <a:ext cx="1481474" cy="285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632306A0" wp14:editId="557A58DB">
          <wp:simplePos x="0" y="0"/>
          <wp:positionH relativeFrom="margin">
            <wp:align>right</wp:align>
          </wp:positionH>
          <wp:positionV relativeFrom="paragraph">
            <wp:posOffset>-220980</wp:posOffset>
          </wp:positionV>
          <wp:extent cx="962025" cy="580390"/>
          <wp:effectExtent l="0" t="0" r="9525" b="0"/>
          <wp:wrapNone/>
          <wp:docPr id="16102460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2025" cy="5803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4CE3594" wp14:editId="3C90125C">
          <wp:simplePos x="0" y="0"/>
          <wp:positionH relativeFrom="column">
            <wp:posOffset>1261110</wp:posOffset>
          </wp:positionH>
          <wp:positionV relativeFrom="paragraph">
            <wp:posOffset>-87630</wp:posOffset>
          </wp:positionV>
          <wp:extent cx="1382395" cy="419100"/>
          <wp:effectExtent l="0" t="0" r="8255" b="0"/>
          <wp:wrapTight wrapText="bothSides">
            <wp:wrapPolygon edited="0">
              <wp:start x="7739" y="0"/>
              <wp:lineTo x="298" y="6873"/>
              <wp:lineTo x="0" y="12764"/>
              <wp:lineTo x="298" y="18655"/>
              <wp:lineTo x="3572" y="20618"/>
              <wp:lineTo x="7739" y="20618"/>
              <wp:lineTo x="9227" y="20618"/>
              <wp:lineTo x="9227" y="16691"/>
              <wp:lineTo x="21431" y="15709"/>
              <wp:lineTo x="21431" y="6873"/>
              <wp:lineTo x="9227" y="0"/>
              <wp:lineTo x="7739" y="0"/>
            </wp:wrapPolygon>
          </wp:wrapTight>
          <wp:docPr id="32909142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91426" name="Grafik 329091426"/>
                  <pic:cNvPicPr/>
                </pic:nvPicPr>
                <pic:blipFill>
                  <a:blip r:embed="rId3">
                    <a:extLst>
                      <a:ext uri="{28A0092B-C50C-407E-A947-70E740481C1C}">
                        <a14:useLocalDpi xmlns:a14="http://schemas.microsoft.com/office/drawing/2010/main" val="0"/>
                      </a:ext>
                    </a:extLst>
                  </a:blip>
                  <a:stretch>
                    <a:fillRect/>
                  </a:stretch>
                </pic:blipFill>
                <pic:spPr>
                  <a:xfrm>
                    <a:off x="0" y="0"/>
                    <a:ext cx="1382395" cy="4191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709522F5" wp14:editId="499CC5D4">
          <wp:simplePos x="0" y="0"/>
          <wp:positionH relativeFrom="column">
            <wp:posOffset>-234315</wp:posOffset>
          </wp:positionH>
          <wp:positionV relativeFrom="paragraph">
            <wp:posOffset>-325120</wp:posOffset>
          </wp:positionV>
          <wp:extent cx="1202690" cy="857250"/>
          <wp:effectExtent l="0" t="0" r="0" b="0"/>
          <wp:wrapTight wrapText="bothSides">
            <wp:wrapPolygon edited="0">
              <wp:start x="0" y="0"/>
              <wp:lineTo x="0" y="21120"/>
              <wp:lineTo x="21212" y="21120"/>
              <wp:lineTo x="21212" y="0"/>
              <wp:lineTo x="0" y="0"/>
            </wp:wrapPolygon>
          </wp:wrapTight>
          <wp:docPr id="1392155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5571" name="Grafik 139215571"/>
                  <pic:cNvPicPr/>
                </pic:nvPicPr>
                <pic:blipFill>
                  <a:blip r:embed="rId4">
                    <a:extLst>
                      <a:ext uri="{28A0092B-C50C-407E-A947-70E740481C1C}">
                        <a14:useLocalDpi xmlns:a14="http://schemas.microsoft.com/office/drawing/2010/main" val="0"/>
                      </a:ext>
                    </a:extLst>
                  </a:blip>
                  <a:stretch>
                    <a:fillRect/>
                  </a:stretch>
                </pic:blipFill>
                <pic:spPr>
                  <a:xfrm>
                    <a:off x="0" y="0"/>
                    <a:ext cx="1202690" cy="85725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0D"/>
    <w:rsid w:val="00020236"/>
    <w:rsid w:val="00023C6F"/>
    <w:rsid w:val="00030331"/>
    <w:rsid w:val="000648C7"/>
    <w:rsid w:val="00086300"/>
    <w:rsid w:val="000C4DD6"/>
    <w:rsid w:val="000C77D4"/>
    <w:rsid w:val="000D3E66"/>
    <w:rsid w:val="000F219A"/>
    <w:rsid w:val="0016396D"/>
    <w:rsid w:val="0019714C"/>
    <w:rsid w:val="001C1479"/>
    <w:rsid w:val="001E43D3"/>
    <w:rsid w:val="00204F30"/>
    <w:rsid w:val="00220B41"/>
    <w:rsid w:val="00220C99"/>
    <w:rsid w:val="00261470"/>
    <w:rsid w:val="00285333"/>
    <w:rsid w:val="002C5226"/>
    <w:rsid w:val="002D005D"/>
    <w:rsid w:val="002D141E"/>
    <w:rsid w:val="002E5295"/>
    <w:rsid w:val="00310DFE"/>
    <w:rsid w:val="00411A85"/>
    <w:rsid w:val="0041280D"/>
    <w:rsid w:val="00461F5F"/>
    <w:rsid w:val="00462B62"/>
    <w:rsid w:val="004767F2"/>
    <w:rsid w:val="004D05ED"/>
    <w:rsid w:val="004D2881"/>
    <w:rsid w:val="00582E61"/>
    <w:rsid w:val="00587D7E"/>
    <w:rsid w:val="00591983"/>
    <w:rsid w:val="005A6DE5"/>
    <w:rsid w:val="00600FB0"/>
    <w:rsid w:val="00621DF0"/>
    <w:rsid w:val="006432AA"/>
    <w:rsid w:val="00673ECB"/>
    <w:rsid w:val="006A6DB9"/>
    <w:rsid w:val="006D398A"/>
    <w:rsid w:val="00723735"/>
    <w:rsid w:val="00732FDF"/>
    <w:rsid w:val="00781220"/>
    <w:rsid w:val="007A635E"/>
    <w:rsid w:val="007B73EC"/>
    <w:rsid w:val="007E3782"/>
    <w:rsid w:val="00802D30"/>
    <w:rsid w:val="00806978"/>
    <w:rsid w:val="00863677"/>
    <w:rsid w:val="00866B6A"/>
    <w:rsid w:val="00886EDC"/>
    <w:rsid w:val="00891DCC"/>
    <w:rsid w:val="00915162"/>
    <w:rsid w:val="0094672F"/>
    <w:rsid w:val="00956297"/>
    <w:rsid w:val="00964F69"/>
    <w:rsid w:val="0097183E"/>
    <w:rsid w:val="00977BAE"/>
    <w:rsid w:val="00994D61"/>
    <w:rsid w:val="00A155BC"/>
    <w:rsid w:val="00AA1C31"/>
    <w:rsid w:val="00AC6DF7"/>
    <w:rsid w:val="00B22A4D"/>
    <w:rsid w:val="00B27E27"/>
    <w:rsid w:val="00BA0CDB"/>
    <w:rsid w:val="00BA2705"/>
    <w:rsid w:val="00BB2A8A"/>
    <w:rsid w:val="00BE17B5"/>
    <w:rsid w:val="00BF4D62"/>
    <w:rsid w:val="00C028BB"/>
    <w:rsid w:val="00C04AA1"/>
    <w:rsid w:val="00C21259"/>
    <w:rsid w:val="00C363ED"/>
    <w:rsid w:val="00C363EF"/>
    <w:rsid w:val="00C4191A"/>
    <w:rsid w:val="00C53380"/>
    <w:rsid w:val="00C70797"/>
    <w:rsid w:val="00C93E19"/>
    <w:rsid w:val="00CB07F1"/>
    <w:rsid w:val="00CC5217"/>
    <w:rsid w:val="00CD6154"/>
    <w:rsid w:val="00CE793D"/>
    <w:rsid w:val="00DB7D1D"/>
    <w:rsid w:val="00DD46CD"/>
    <w:rsid w:val="00E006F9"/>
    <w:rsid w:val="00E20183"/>
    <w:rsid w:val="00E22A88"/>
    <w:rsid w:val="00E57071"/>
    <w:rsid w:val="00E7702C"/>
    <w:rsid w:val="00E774A6"/>
    <w:rsid w:val="00E935C2"/>
    <w:rsid w:val="00F41874"/>
    <w:rsid w:val="00F76F2F"/>
    <w:rsid w:val="00FA6594"/>
    <w:rsid w:val="00FC75EE"/>
    <w:rsid w:val="00FD5C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AF496"/>
  <w15:chartTrackingRefBased/>
  <w15:docId w15:val="{CD5C5752-02AD-42F4-9835-8140B362E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128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128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1280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1280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1280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1280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1280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1280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1280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1280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1280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1280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1280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1280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1280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1280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1280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1280D"/>
    <w:rPr>
      <w:rFonts w:eastAsiaTheme="majorEastAsia" w:cstheme="majorBidi"/>
      <w:color w:val="272727" w:themeColor="text1" w:themeTint="D8"/>
    </w:rPr>
  </w:style>
  <w:style w:type="paragraph" w:styleId="Titel">
    <w:name w:val="Title"/>
    <w:basedOn w:val="Standard"/>
    <w:next w:val="Standard"/>
    <w:link w:val="TitelZchn"/>
    <w:uiPriority w:val="10"/>
    <w:qFormat/>
    <w:rsid w:val="004128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1280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1280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1280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1280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1280D"/>
    <w:rPr>
      <w:i/>
      <w:iCs/>
      <w:color w:val="404040" w:themeColor="text1" w:themeTint="BF"/>
    </w:rPr>
  </w:style>
  <w:style w:type="paragraph" w:styleId="Listenabsatz">
    <w:name w:val="List Paragraph"/>
    <w:basedOn w:val="Standard"/>
    <w:uiPriority w:val="34"/>
    <w:qFormat/>
    <w:rsid w:val="0041280D"/>
    <w:pPr>
      <w:ind w:left="720"/>
      <w:contextualSpacing/>
    </w:pPr>
  </w:style>
  <w:style w:type="character" w:styleId="IntensiveHervorhebung">
    <w:name w:val="Intense Emphasis"/>
    <w:basedOn w:val="Absatz-Standardschriftart"/>
    <w:uiPriority w:val="21"/>
    <w:qFormat/>
    <w:rsid w:val="0041280D"/>
    <w:rPr>
      <w:i/>
      <w:iCs/>
      <w:color w:val="0F4761" w:themeColor="accent1" w:themeShade="BF"/>
    </w:rPr>
  </w:style>
  <w:style w:type="paragraph" w:styleId="IntensivesZitat">
    <w:name w:val="Intense Quote"/>
    <w:basedOn w:val="Standard"/>
    <w:next w:val="Standard"/>
    <w:link w:val="IntensivesZitatZchn"/>
    <w:uiPriority w:val="30"/>
    <w:qFormat/>
    <w:rsid w:val="00412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1280D"/>
    <w:rPr>
      <w:i/>
      <w:iCs/>
      <w:color w:val="0F4761" w:themeColor="accent1" w:themeShade="BF"/>
    </w:rPr>
  </w:style>
  <w:style w:type="character" w:styleId="IntensiverVerweis">
    <w:name w:val="Intense Reference"/>
    <w:basedOn w:val="Absatz-Standardschriftart"/>
    <w:uiPriority w:val="32"/>
    <w:qFormat/>
    <w:rsid w:val="0041280D"/>
    <w:rPr>
      <w:b/>
      <w:bCs/>
      <w:smallCaps/>
      <w:color w:val="0F4761" w:themeColor="accent1" w:themeShade="BF"/>
      <w:spacing w:val="5"/>
    </w:rPr>
  </w:style>
  <w:style w:type="paragraph" w:styleId="Kopfzeile">
    <w:name w:val="header"/>
    <w:basedOn w:val="Standard"/>
    <w:link w:val="KopfzeileZchn"/>
    <w:uiPriority w:val="99"/>
    <w:unhideWhenUsed/>
    <w:rsid w:val="007B73EC"/>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7B73EC"/>
  </w:style>
  <w:style w:type="paragraph" w:styleId="Fuzeile">
    <w:name w:val="footer"/>
    <w:basedOn w:val="Standard"/>
    <w:link w:val="FuzeileZchn"/>
    <w:uiPriority w:val="99"/>
    <w:unhideWhenUsed/>
    <w:rsid w:val="007B73EC"/>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7B7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F985A08EDE8C44A387C25C6F65414B" ma:contentTypeVersion="13" ma:contentTypeDescription="Ein neues Dokument erstellen." ma:contentTypeScope="" ma:versionID="e59aba4e9fb6d8a8b77be9057c63581c">
  <xsd:schema xmlns:xsd="http://www.w3.org/2001/XMLSchema" xmlns:xs="http://www.w3.org/2001/XMLSchema" xmlns:p="http://schemas.microsoft.com/office/2006/metadata/properties" xmlns:ns2="5a720dc2-c41e-471d-8b86-629b7a349b54" xmlns:ns3="27bfa8fe-12a1-48e5-8330-7bb13af22dd2" targetNamespace="http://schemas.microsoft.com/office/2006/metadata/properties" ma:root="true" ma:fieldsID="362e9fd2c6a2da731389258c7c89b099" ns2:_="" ns3:_="">
    <xsd:import namespace="5a720dc2-c41e-471d-8b86-629b7a349b54"/>
    <xsd:import namespace="27bfa8fe-12a1-48e5-8330-7bb13af22d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20dc2-c41e-471d-8b86-629b7a349b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dc1b6a64-2f4d-44cf-8ff8-2398b4f010a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bfa8fe-12a1-48e5-8330-7bb13af22d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9da0bda-354c-4fee-81bd-d79576bfe921}" ma:internalName="TaxCatchAll" ma:showField="CatchAllData" ma:web="27bfa8fe-12a1-48e5-8330-7bb13af22d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bfa8fe-12a1-48e5-8330-7bb13af22dd2" xsi:nil="true"/>
    <lcf76f155ced4ddcb4097134ff3c332f xmlns="5a720dc2-c41e-471d-8b86-629b7a349b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44E7CF-24BB-4CEC-B00C-E707DD900D7C}">
  <ds:schemaRefs>
    <ds:schemaRef ds:uri="http://schemas.microsoft.com/sharepoint/v3/contenttype/forms"/>
  </ds:schemaRefs>
</ds:datastoreItem>
</file>

<file path=customXml/itemProps2.xml><?xml version="1.0" encoding="utf-8"?>
<ds:datastoreItem xmlns:ds="http://schemas.openxmlformats.org/officeDocument/2006/customXml" ds:itemID="{331E6EDD-C968-4A84-870B-20FEAC6087EB}"/>
</file>

<file path=customXml/itemProps3.xml><?xml version="1.0" encoding="utf-8"?>
<ds:datastoreItem xmlns:ds="http://schemas.openxmlformats.org/officeDocument/2006/customXml" ds:itemID="{F7A0C191-6459-4DB0-9CAA-00A0F9DE6158}">
  <ds:schemaRefs>
    <ds:schemaRef ds:uri="http://schemas.microsoft.com/office/2006/metadata/properties"/>
    <ds:schemaRef ds:uri="http://schemas.microsoft.com/office/infopath/2007/PartnerControls"/>
    <ds:schemaRef ds:uri="e25b1015-b66b-4868-98a6-4d58c2070f33"/>
    <ds:schemaRef ds:uri="b37c4172-40ae-4054-9037-bc7287c7b26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473</Words>
  <Characters>2984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dc:creator>
  <cp:keywords/>
  <dc:description/>
  <cp:lastModifiedBy>Sabine</cp:lastModifiedBy>
  <cp:revision>11</cp:revision>
  <dcterms:created xsi:type="dcterms:W3CDTF">2026-07-14T07:43:00Z</dcterms:created>
  <dcterms:modified xsi:type="dcterms:W3CDTF">2026-07-27T08:30:00Z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0x010100D7F985A08EDE8C44A387C25C6F65414B</vt:lpwstr>
  </property>
  <property fmtid="{D5CDD505-2E9C-101B-9397-08002B2CF9AE}" pid="3" name="MediaServiceImageTags">
    <vt:lpwstr/>
  </property>
</Properties>
</file>