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BC58" w14:textId="616AD762" w:rsidR="0084306C" w:rsidRPr="0084306C" w:rsidRDefault="0084306C" w:rsidP="0084306C">
      <w:pPr>
        <w:pStyle w:val="StandardWeb"/>
        <w:spacing w:before="240" w:after="240"/>
        <w:jc w:val="both"/>
        <w:rPr>
          <w:rFonts w:ascii="Calibri" w:hAnsi="Calibri" w:cs="Calibri"/>
          <w:u w:val="single"/>
        </w:rPr>
      </w:pPr>
      <w:r w:rsidRPr="0084306C">
        <w:rPr>
          <w:rFonts w:ascii="Calibri" w:hAnsi="Calibri" w:cs="Calibri"/>
          <w:u w:val="single"/>
        </w:rPr>
        <w:t>Pressemitteilung</w:t>
      </w:r>
    </w:p>
    <w:p w14:paraId="4EDFEE52" w14:textId="389454B4" w:rsidR="0084306C" w:rsidRPr="0084306C" w:rsidRDefault="0084306C" w:rsidP="0084306C">
      <w:pPr>
        <w:pStyle w:val="StandardWeb"/>
        <w:spacing w:before="240" w:after="240"/>
        <w:jc w:val="both"/>
        <w:rPr>
          <w:rFonts w:ascii="Century Gothic" w:hAnsi="Century Gothic" w:cs="Calibri"/>
          <w:b/>
          <w:bCs/>
          <w:color w:val="45B0E1" w:themeColor="accent1" w:themeTint="99"/>
          <w:sz w:val="48"/>
          <w:szCs w:val="48"/>
        </w:rPr>
      </w:pPr>
      <w:r w:rsidRPr="0084306C">
        <w:rPr>
          <w:rFonts w:ascii="Century Gothic" w:hAnsi="Century Gothic" w:cs="Calibri"/>
          <w:b/>
          <w:bCs/>
          <w:color w:val="45B0E1" w:themeColor="accent1" w:themeTint="99"/>
          <w:sz w:val="48"/>
          <w:szCs w:val="48"/>
        </w:rPr>
        <w:t>Festivalsaison eröf</w:t>
      </w:r>
      <w:r w:rsidR="009B2159">
        <w:rPr>
          <w:rFonts w:ascii="Century Gothic" w:hAnsi="Century Gothic" w:cs="Calibri"/>
          <w:b/>
          <w:bCs/>
          <w:color w:val="45B0E1" w:themeColor="accent1" w:themeTint="99"/>
          <w:sz w:val="48"/>
          <w:szCs w:val="48"/>
        </w:rPr>
        <w:t>fn</w:t>
      </w:r>
      <w:r w:rsidRPr="0084306C">
        <w:rPr>
          <w:rFonts w:ascii="Century Gothic" w:hAnsi="Century Gothic" w:cs="Calibri"/>
          <w:b/>
          <w:bCs/>
          <w:color w:val="45B0E1" w:themeColor="accent1" w:themeTint="99"/>
          <w:sz w:val="48"/>
          <w:szCs w:val="48"/>
        </w:rPr>
        <w:t>et</w:t>
      </w:r>
    </w:p>
    <w:p w14:paraId="428C066B" w14:textId="35DC3B24" w:rsidR="0084306C" w:rsidRDefault="0084306C" w:rsidP="0084306C">
      <w:pPr>
        <w:pStyle w:val="StandardWeb"/>
        <w:spacing w:before="240" w:after="240"/>
        <w:jc w:val="both"/>
        <w:rPr>
          <w:rFonts w:ascii="Century Gothic" w:hAnsi="Century Gothic" w:cs="Calibri"/>
          <w:b/>
          <w:bCs/>
          <w:color w:val="000000"/>
          <w:sz w:val="28"/>
          <w:szCs w:val="28"/>
        </w:rPr>
      </w:pPr>
      <w:r w:rsidRPr="0084306C">
        <w:rPr>
          <w:rFonts w:ascii="Century Gothic" w:hAnsi="Century Gothic" w:cs="Calibri"/>
          <w:b/>
          <w:bCs/>
          <w:color w:val="000000"/>
          <w:sz w:val="28"/>
          <w:szCs w:val="28"/>
        </w:rPr>
        <w:t>Ein Kalender. 50 Festivals. Unzählige Erinnerungen.</w:t>
      </w:r>
    </w:p>
    <w:p w14:paraId="429C96A0" w14:textId="77777777" w:rsidR="0084306C" w:rsidRDefault="0084306C" w:rsidP="0084306C">
      <w:pPr>
        <w:pStyle w:val="StandardWeb"/>
        <w:spacing w:before="240" w:after="240"/>
        <w:jc w:val="both"/>
        <w:rPr>
          <w:rFonts w:ascii="Calibri" w:hAnsi="Calibri" w:cs="Calibri"/>
          <w:b/>
          <w:bCs/>
          <w:color w:val="000000"/>
        </w:rPr>
      </w:pPr>
      <w:r w:rsidRPr="009F5793">
        <w:rPr>
          <w:rFonts w:ascii="Calibri" w:hAnsi="Calibri" w:cs="Calibri"/>
          <w:b/>
          <w:bCs/>
          <w:color w:val="000000"/>
        </w:rPr>
        <w:t>Der neue Festivalkalender 2025 ist da – und mit ihm der Auftakt zur neuen Festivalsaison. Über 50 Festivals, mehr als 600 Bands und Künstler*innen und weitaus mehr als 60.000 glückliche Gesichter sind in diesem Jahr wieder zu erwarten. Möglich machen eine erfolgreiche Festivalsaison rund 5.000 freiwillige Helfer*innen und Profis, die ein Jahr lang dafür arbeiten.</w:t>
      </w:r>
    </w:p>
    <w:p w14:paraId="01EEE847" w14:textId="77777777" w:rsidR="00536958" w:rsidRDefault="0084306C" w:rsidP="0084306C">
      <w:pPr>
        <w:pStyle w:val="StandardWeb"/>
        <w:spacing w:before="240" w:after="240"/>
        <w:jc w:val="both"/>
        <w:rPr>
          <w:rFonts w:ascii="Calibri" w:hAnsi="Calibri" w:cs="Calibri"/>
          <w:color w:val="000000"/>
        </w:rPr>
      </w:pPr>
      <w:r w:rsidRPr="00E04CD1">
        <w:rPr>
          <w:rFonts w:ascii="Calibri" w:hAnsi="Calibri" w:cs="Calibri"/>
          <w:color w:val="000000"/>
        </w:rPr>
        <w:t xml:space="preserve">Von Rock bis hin zu Techno und vielen weiteren Musikgenres wird in diesem Jahr wieder alles dabei sein. „Mehr als 50 Festivals und Musikveranstaltungen </w:t>
      </w:r>
      <w:proofErr w:type="gramStart"/>
      <w:r w:rsidRPr="00E04CD1">
        <w:rPr>
          <w:rFonts w:ascii="Calibri" w:hAnsi="Calibri" w:cs="Calibri"/>
          <w:color w:val="000000"/>
        </w:rPr>
        <w:t>werden</w:t>
      </w:r>
      <w:proofErr w:type="gramEnd"/>
      <w:r w:rsidRPr="00E04CD1">
        <w:rPr>
          <w:rFonts w:ascii="Calibri" w:hAnsi="Calibri" w:cs="Calibri"/>
          <w:color w:val="000000"/>
        </w:rPr>
        <w:t xml:space="preserve"> im neuen Festivalkalender 2025 zusammengefasst“, erklärt Simon </w:t>
      </w:r>
      <w:proofErr w:type="spellStart"/>
      <w:r w:rsidRPr="00E04CD1">
        <w:rPr>
          <w:rFonts w:ascii="Calibri" w:hAnsi="Calibri" w:cs="Calibri"/>
          <w:color w:val="000000"/>
        </w:rPr>
        <w:t>Feichter</w:t>
      </w:r>
      <w:proofErr w:type="spellEnd"/>
      <w:r w:rsidRPr="00E04CD1">
        <w:rPr>
          <w:rFonts w:ascii="Calibri" w:hAnsi="Calibri" w:cs="Calibri"/>
          <w:color w:val="000000"/>
        </w:rPr>
        <w:t xml:space="preserve">, netz-Mitarbeiter - Zuständiger für Junge Kultur &amp; Musik, bei der Vorstellung des Kalenders. Erarbeitet wurde er von den Festivalorganisatoren von #southtyrolmusicfestivals in Zusammenarbeit mit netz | Offene Jugendarbeit, Dachverband der Jugendtreffs, Jugendzentren, Jugendkulturvereine und anderen Einrichtungen der Offenen Jugendarbeit in Südtirol. „Ziel des Festivalkalenders und der Aktion #southtyrolmusicfestivals ist es, gemeinsam aufzutreten und den Veranstaltungen mehr Sichtbarkeit zu geben“, erklärt </w:t>
      </w:r>
      <w:proofErr w:type="spellStart"/>
      <w:r w:rsidRPr="00E04CD1">
        <w:rPr>
          <w:rFonts w:ascii="Calibri" w:hAnsi="Calibri" w:cs="Calibri"/>
          <w:color w:val="000000"/>
        </w:rPr>
        <w:t>Feichter</w:t>
      </w:r>
      <w:proofErr w:type="spellEnd"/>
      <w:r w:rsidRPr="00E04CD1">
        <w:rPr>
          <w:rFonts w:ascii="Calibri" w:hAnsi="Calibri" w:cs="Calibri"/>
          <w:color w:val="000000"/>
        </w:rPr>
        <w:t xml:space="preserve">. </w:t>
      </w:r>
    </w:p>
    <w:p w14:paraId="0C4B44C8" w14:textId="341E1A97" w:rsidR="0084306C" w:rsidRPr="00E04CD1" w:rsidRDefault="0084306C" w:rsidP="0084306C">
      <w:pPr>
        <w:pStyle w:val="StandardWeb"/>
        <w:spacing w:before="240" w:after="240"/>
        <w:jc w:val="both"/>
        <w:rPr>
          <w:rFonts w:ascii="Calibri" w:hAnsi="Calibri" w:cs="Calibri"/>
          <w:color w:val="000000"/>
        </w:rPr>
      </w:pPr>
      <w:r w:rsidRPr="00E04CD1">
        <w:rPr>
          <w:rFonts w:ascii="Calibri" w:hAnsi="Calibri" w:cs="Calibri"/>
          <w:color w:val="000000"/>
        </w:rPr>
        <w:t xml:space="preserve">Eine der Festivalorganisatorinnen ist Evelyn </w:t>
      </w:r>
      <w:proofErr w:type="spellStart"/>
      <w:r w:rsidRPr="00E04CD1">
        <w:rPr>
          <w:rFonts w:ascii="Calibri" w:hAnsi="Calibri" w:cs="Calibri"/>
          <w:color w:val="000000"/>
        </w:rPr>
        <w:t>Spechtenhauser</w:t>
      </w:r>
      <w:proofErr w:type="spellEnd"/>
      <w:r w:rsidRPr="00E04CD1">
        <w:rPr>
          <w:rFonts w:ascii="Calibri" w:hAnsi="Calibri" w:cs="Calibri"/>
          <w:color w:val="000000"/>
        </w:rPr>
        <w:t xml:space="preserve">, Jugendarbeiterin und Mitorganisatorin des </w:t>
      </w:r>
      <w:proofErr w:type="spellStart"/>
      <w:r w:rsidRPr="00E04CD1">
        <w:rPr>
          <w:rFonts w:ascii="Calibri" w:hAnsi="Calibri" w:cs="Calibri"/>
          <w:color w:val="000000"/>
        </w:rPr>
        <w:t>Etschside</w:t>
      </w:r>
      <w:proofErr w:type="spellEnd"/>
      <w:r w:rsidRPr="00E04CD1">
        <w:rPr>
          <w:rFonts w:ascii="Calibri" w:hAnsi="Calibri" w:cs="Calibri"/>
          <w:color w:val="000000"/>
        </w:rPr>
        <w:t xml:space="preserve"> Open Air. Sie unterstrich die Bedeutung der wachsenden Vielfalt im Südtiroler Festivalangebot: „Der Festivalkalender zeigt sehr gut, wie bunt und vielfältig die Szene inzwischen ist. Wir sind eine Gruppe junger Musikbegeisterter, die aus dem Umfeld des Jugendzentrums Naturns stammt. Uns alle verbindet die Leidenschaft für Livemusik – aber auch der Wunsch, Musikkultur in Südtirol aktiv mitzugestalten. Für uns ist Musik kein einmaliges Event im Jahr, sondern Teil einer lebendigen Szene.“ Ein besonderes Merkmal der Festivals aus der Offenen Jugendarbeit ist, dass sie nicht fix und fertig geplant und serviert werden. Vielmehr entstehen sie aus den Ideen junger Menschen, die ihre Perspektiven, Wünsche und Talente einbringen. Es ist ein Lernfeld – mit Höhen und Tiefen – aber immer mit Raum für Entwicklung. „Das </w:t>
      </w:r>
      <w:proofErr w:type="spellStart"/>
      <w:r w:rsidRPr="00E04CD1">
        <w:rPr>
          <w:rFonts w:ascii="Calibri" w:hAnsi="Calibri" w:cs="Calibri"/>
          <w:color w:val="000000"/>
        </w:rPr>
        <w:t>Etschside</w:t>
      </w:r>
      <w:proofErr w:type="spellEnd"/>
      <w:r w:rsidRPr="00E04CD1">
        <w:rPr>
          <w:rFonts w:ascii="Calibri" w:hAnsi="Calibri" w:cs="Calibri"/>
          <w:color w:val="000000"/>
        </w:rPr>
        <w:t xml:space="preserve"> ist für uns nicht nur Arbeit, sondern auch Freude, Freundschaft und Feiern. Es ist ein Ort, an dem junge Menschen Verantwortung übernehmen und gleichzeitig erleben, wie Musik Gemeinschaft schafft“, betont </w:t>
      </w:r>
      <w:proofErr w:type="spellStart"/>
      <w:r w:rsidRPr="00E04CD1">
        <w:rPr>
          <w:rFonts w:ascii="Calibri" w:hAnsi="Calibri" w:cs="Calibri"/>
          <w:color w:val="000000"/>
        </w:rPr>
        <w:t>Spechtenhauser</w:t>
      </w:r>
      <w:proofErr w:type="spellEnd"/>
      <w:r w:rsidRPr="00E04CD1">
        <w:rPr>
          <w:rFonts w:ascii="Calibri" w:hAnsi="Calibri" w:cs="Calibri"/>
          <w:color w:val="000000"/>
        </w:rPr>
        <w:t>.</w:t>
      </w:r>
    </w:p>
    <w:p w14:paraId="563822D1" w14:textId="5AD5A304" w:rsidR="0084306C" w:rsidRDefault="0084306C" w:rsidP="0084306C">
      <w:pPr>
        <w:pStyle w:val="StandardWeb"/>
        <w:spacing w:before="240" w:after="240"/>
        <w:jc w:val="both"/>
        <w:rPr>
          <w:rFonts w:ascii="Calibri" w:hAnsi="Calibri" w:cs="Calibri"/>
          <w:color w:val="000000"/>
        </w:rPr>
      </w:pPr>
      <w:r w:rsidRPr="00E04CD1">
        <w:rPr>
          <w:rFonts w:ascii="Calibri" w:hAnsi="Calibri" w:cs="Calibri"/>
          <w:color w:val="000000"/>
        </w:rPr>
        <w:t xml:space="preserve">Florian </w:t>
      </w:r>
      <w:proofErr w:type="spellStart"/>
      <w:r w:rsidRPr="00E04CD1">
        <w:rPr>
          <w:rFonts w:ascii="Calibri" w:hAnsi="Calibri" w:cs="Calibri"/>
          <w:color w:val="000000"/>
        </w:rPr>
        <w:t>Pallua</w:t>
      </w:r>
      <w:proofErr w:type="spellEnd"/>
      <w:r w:rsidRPr="00E04CD1">
        <w:rPr>
          <w:rFonts w:ascii="Calibri" w:hAnsi="Calibri" w:cs="Calibri"/>
          <w:color w:val="000000"/>
        </w:rPr>
        <w:t>, Forum Prävention – Fachstelle Jugend / AFZACK, hob die Bedeutung solcher Veranstaltungen für die Persönlichkeitsentwicklung junger Menschen hervor: „Für junge Menschen ist es besonders wichtig, Erfahrungen zu machen, bei denen sie das Gefühl haben, etwas bewirken zu können und Teil einer Gemeinschaft zu sein. Die Mitwirkung an der Organisation eines Festivals bietet hierfür einen wertvollen Rahmen. Das überwiegend positive Feedback der Festivalbesucher*innen stärkt zudem das Selbstwertgefühl der jungen Veranstalter*innen.“</w:t>
      </w:r>
    </w:p>
    <w:p w14:paraId="180F3AAD" w14:textId="77777777" w:rsidR="0084306C" w:rsidRDefault="0084306C" w:rsidP="0084306C">
      <w:pPr>
        <w:pStyle w:val="StandardWeb"/>
        <w:spacing w:before="240" w:after="240"/>
        <w:jc w:val="both"/>
        <w:rPr>
          <w:rFonts w:ascii="Calibri" w:hAnsi="Calibri" w:cs="Calibri"/>
          <w:color w:val="000000"/>
        </w:rPr>
      </w:pPr>
    </w:p>
    <w:p w14:paraId="1E9909F1" w14:textId="77777777" w:rsidR="0084306C" w:rsidRDefault="0084306C" w:rsidP="0084306C">
      <w:pPr>
        <w:pStyle w:val="StandardWeb"/>
        <w:spacing w:before="240" w:after="240"/>
        <w:jc w:val="both"/>
        <w:rPr>
          <w:rFonts w:ascii="Calibri" w:hAnsi="Calibri" w:cs="Calibri"/>
          <w:color w:val="000000"/>
        </w:rPr>
      </w:pPr>
    </w:p>
    <w:p w14:paraId="7876A458" w14:textId="77777777" w:rsidR="0084306C" w:rsidRDefault="0084306C" w:rsidP="0084306C">
      <w:pPr>
        <w:pStyle w:val="StandardWeb"/>
        <w:spacing w:before="240" w:after="240"/>
        <w:jc w:val="both"/>
        <w:rPr>
          <w:rFonts w:ascii="Calibri" w:hAnsi="Calibri" w:cs="Calibri"/>
          <w:color w:val="000000"/>
        </w:rPr>
      </w:pPr>
    </w:p>
    <w:p w14:paraId="5C903926" w14:textId="77777777" w:rsidR="0084306C" w:rsidRDefault="0084306C" w:rsidP="0084306C">
      <w:pPr>
        <w:pStyle w:val="StandardWeb"/>
        <w:spacing w:before="240" w:after="240"/>
        <w:jc w:val="both"/>
        <w:rPr>
          <w:rFonts w:ascii="Calibri" w:hAnsi="Calibri" w:cs="Calibri"/>
          <w:color w:val="000000"/>
        </w:rPr>
      </w:pPr>
    </w:p>
    <w:p w14:paraId="079BB74F" w14:textId="77777777" w:rsidR="0084306C" w:rsidRPr="00A36832" w:rsidRDefault="0084306C" w:rsidP="0084306C">
      <w:pPr>
        <w:pStyle w:val="StandardWeb"/>
        <w:spacing w:before="240" w:after="240"/>
        <w:jc w:val="both"/>
        <w:rPr>
          <w:rFonts w:ascii="Calibri" w:hAnsi="Calibri" w:cs="Calibri"/>
          <w:color w:val="000000"/>
          <w:sz w:val="26"/>
          <w:szCs w:val="26"/>
        </w:rPr>
      </w:pPr>
      <w:r w:rsidRPr="00A36832">
        <w:rPr>
          <w:rFonts w:ascii="Calibri" w:hAnsi="Calibri" w:cs="Calibri"/>
          <w:color w:val="000000"/>
          <w:sz w:val="26"/>
          <w:szCs w:val="26"/>
        </w:rPr>
        <w:lastRenderedPageBreak/>
        <w:t xml:space="preserve">Materialien sowie Fotos finden Sie im Anschluss an die Pressekonferenz auch auf </w:t>
      </w:r>
      <w:r w:rsidRPr="00A36832">
        <w:rPr>
          <w:rFonts w:ascii="Calibri" w:hAnsi="Calibri" w:cs="Calibri"/>
          <w:color w:val="00B0F0"/>
          <w:sz w:val="26"/>
          <w:szCs w:val="26"/>
        </w:rPr>
        <w:t xml:space="preserve">www.southtyrolmusicfestivals.com </w:t>
      </w:r>
      <w:r w:rsidRPr="00A36832">
        <w:rPr>
          <w:rFonts w:ascii="Calibri" w:hAnsi="Calibri" w:cs="Calibri"/>
          <w:color w:val="000000"/>
          <w:sz w:val="26"/>
          <w:szCs w:val="26"/>
        </w:rPr>
        <w:t>oder unter folgendem Link:</w:t>
      </w:r>
    </w:p>
    <w:p w14:paraId="111672AB" w14:textId="4A084183" w:rsidR="0084306C" w:rsidRPr="00A36832" w:rsidRDefault="0084306C" w:rsidP="0084306C">
      <w:pPr>
        <w:pStyle w:val="StandardWeb"/>
        <w:spacing w:before="240" w:after="240"/>
        <w:jc w:val="both"/>
        <w:rPr>
          <w:rFonts w:ascii="Calibri" w:hAnsi="Calibri" w:cs="Calibri"/>
          <w:color w:val="000000"/>
          <w:sz w:val="26"/>
          <w:szCs w:val="26"/>
        </w:rPr>
      </w:pPr>
    </w:p>
    <w:p w14:paraId="2FFADC2F" w14:textId="39C62218" w:rsidR="0084306C" w:rsidRPr="00A36832" w:rsidRDefault="00A36832" w:rsidP="0084306C">
      <w:pPr>
        <w:pStyle w:val="StandardWeb"/>
        <w:spacing w:before="240" w:after="240"/>
        <w:jc w:val="both"/>
        <w:rPr>
          <w:rFonts w:ascii="Calibri" w:hAnsi="Calibri" w:cs="Calibri"/>
          <w:color w:val="000000"/>
          <w:sz w:val="26"/>
          <w:szCs w:val="26"/>
        </w:rPr>
      </w:pPr>
      <w:r w:rsidRPr="00A36832">
        <w:rPr>
          <w:noProof/>
          <w:sz w:val="26"/>
          <w:szCs w:val="26"/>
        </w:rPr>
        <w:drawing>
          <wp:anchor distT="0" distB="0" distL="114300" distR="114300" simplePos="0" relativeHeight="251658240" behindDoc="1" locked="0" layoutInCell="1" allowOverlap="1" wp14:anchorId="7383CF73" wp14:editId="36739867">
            <wp:simplePos x="0" y="0"/>
            <wp:positionH relativeFrom="margin">
              <wp:align>center</wp:align>
            </wp:positionH>
            <wp:positionV relativeFrom="paragraph">
              <wp:posOffset>15240</wp:posOffset>
            </wp:positionV>
            <wp:extent cx="924560" cy="924560"/>
            <wp:effectExtent l="0" t="0" r="8890" b="8890"/>
            <wp:wrapTight wrapText="bothSides">
              <wp:wrapPolygon edited="0">
                <wp:start x="0" y="0"/>
                <wp:lineTo x="0" y="21363"/>
                <wp:lineTo x="21363" y="21363"/>
                <wp:lineTo x="21363" y="0"/>
                <wp:lineTo x="0" y="0"/>
              </wp:wrapPolygon>
            </wp:wrapTight>
            <wp:docPr id="17105799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79928" name="Grafik 17105799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p>
    <w:p w14:paraId="68CCDC60" w14:textId="3C9FAF9C" w:rsidR="0084306C" w:rsidRPr="00A36832" w:rsidRDefault="0084306C" w:rsidP="0084306C">
      <w:pPr>
        <w:pStyle w:val="StandardWeb"/>
        <w:spacing w:before="240" w:after="240"/>
        <w:jc w:val="both"/>
        <w:rPr>
          <w:rFonts w:ascii="Calibri" w:hAnsi="Calibri" w:cs="Calibri"/>
          <w:color w:val="000000"/>
          <w:sz w:val="26"/>
          <w:szCs w:val="26"/>
        </w:rPr>
      </w:pPr>
    </w:p>
    <w:p w14:paraId="303BA0F7" w14:textId="77777777" w:rsidR="0084306C" w:rsidRPr="00A36832" w:rsidRDefault="0084306C" w:rsidP="0084306C">
      <w:pPr>
        <w:pStyle w:val="StandardWeb"/>
        <w:spacing w:before="240" w:after="240"/>
        <w:jc w:val="both"/>
        <w:rPr>
          <w:rFonts w:ascii="Calibri" w:hAnsi="Calibri" w:cs="Calibri"/>
          <w:color w:val="000000"/>
          <w:sz w:val="26"/>
          <w:szCs w:val="26"/>
        </w:rPr>
      </w:pPr>
    </w:p>
    <w:p w14:paraId="24389BA8" w14:textId="569343CA" w:rsidR="0084306C" w:rsidRPr="00A36832" w:rsidRDefault="0084306C" w:rsidP="0084306C">
      <w:pPr>
        <w:pStyle w:val="StandardWeb"/>
        <w:spacing w:before="240" w:after="240"/>
        <w:jc w:val="both"/>
        <w:rPr>
          <w:rFonts w:ascii="Calibri" w:hAnsi="Calibri" w:cs="Calibri"/>
          <w:color w:val="00B0F0"/>
          <w:sz w:val="26"/>
          <w:szCs w:val="26"/>
        </w:rPr>
      </w:pPr>
      <w:r w:rsidRPr="00A36832">
        <w:rPr>
          <w:rFonts w:ascii="Calibri" w:hAnsi="Calibri" w:cs="Calibri"/>
          <w:color w:val="00B0F0"/>
          <w:sz w:val="26"/>
          <w:szCs w:val="26"/>
        </w:rPr>
        <w:t>https://www.southtyrolmusicfestivals.com/de/festivals/2025-05-08-festivalsaison-eroeffnet/</w:t>
      </w:r>
    </w:p>
    <w:p w14:paraId="7A05BD3C" w14:textId="2A83C090" w:rsidR="0084306C" w:rsidRPr="00A36832" w:rsidRDefault="0084306C" w:rsidP="0084306C">
      <w:pPr>
        <w:pStyle w:val="StandardWeb"/>
        <w:spacing w:before="240" w:after="240"/>
        <w:jc w:val="both"/>
        <w:rPr>
          <w:rFonts w:ascii="Calibri" w:hAnsi="Calibri" w:cs="Calibri"/>
          <w:color w:val="000000"/>
          <w:sz w:val="26"/>
          <w:szCs w:val="26"/>
        </w:rPr>
      </w:pPr>
    </w:p>
    <w:p w14:paraId="0D861AA3" w14:textId="704D0750" w:rsidR="0084306C" w:rsidRPr="00A36832" w:rsidRDefault="0084306C" w:rsidP="00F602A4">
      <w:pPr>
        <w:pStyle w:val="StandardWeb"/>
        <w:spacing w:before="240" w:after="240"/>
        <w:jc w:val="center"/>
        <w:rPr>
          <w:rFonts w:ascii="Calibri" w:hAnsi="Calibri" w:cs="Calibri"/>
          <w:color w:val="000000"/>
          <w:sz w:val="26"/>
          <w:szCs w:val="26"/>
        </w:rPr>
      </w:pPr>
      <w:r w:rsidRPr="00A36832">
        <w:rPr>
          <w:rFonts w:ascii="Calibri" w:hAnsi="Calibri" w:cs="Calibri"/>
          <w:color w:val="000000"/>
          <w:sz w:val="26"/>
          <w:szCs w:val="26"/>
        </w:rPr>
        <w:t>Ihr Ansprechpartner für inhaltliche Fragen:</w:t>
      </w:r>
    </w:p>
    <w:p w14:paraId="019B0E10" w14:textId="561E7576" w:rsidR="0084306C" w:rsidRPr="00A36832" w:rsidRDefault="0084306C" w:rsidP="00F602A4">
      <w:pPr>
        <w:pStyle w:val="StandardWeb"/>
        <w:spacing w:before="240" w:after="240"/>
        <w:jc w:val="center"/>
        <w:rPr>
          <w:rFonts w:ascii="Calibri" w:hAnsi="Calibri" w:cs="Calibri"/>
          <w:color w:val="00B0F0"/>
          <w:sz w:val="26"/>
          <w:szCs w:val="26"/>
        </w:rPr>
      </w:pPr>
      <w:r w:rsidRPr="00A36832">
        <w:rPr>
          <w:rFonts w:ascii="Calibri" w:hAnsi="Calibri" w:cs="Calibri"/>
          <w:color w:val="00B0F0"/>
          <w:sz w:val="26"/>
          <w:szCs w:val="26"/>
        </w:rPr>
        <w:t>simon.feichter@netz.bz.it / +39 351 248 62 15</w:t>
      </w:r>
    </w:p>
    <w:p w14:paraId="7ECB15D6" w14:textId="414EEC70" w:rsidR="0084306C" w:rsidRPr="00A36832" w:rsidRDefault="0084306C" w:rsidP="00F602A4">
      <w:pPr>
        <w:pStyle w:val="StandardWeb"/>
        <w:spacing w:before="240" w:after="240"/>
        <w:jc w:val="center"/>
        <w:rPr>
          <w:rFonts w:ascii="Calibri" w:hAnsi="Calibri" w:cs="Calibri"/>
          <w:color w:val="000000"/>
          <w:sz w:val="26"/>
          <w:szCs w:val="26"/>
        </w:rPr>
      </w:pPr>
      <w:r w:rsidRPr="00A36832">
        <w:rPr>
          <w:rFonts w:ascii="Calibri" w:hAnsi="Calibri" w:cs="Calibri"/>
          <w:color w:val="000000"/>
          <w:sz w:val="26"/>
          <w:szCs w:val="26"/>
        </w:rPr>
        <w:t>Ihr</w:t>
      </w:r>
      <w:r w:rsidR="00F602A4" w:rsidRPr="00A36832">
        <w:rPr>
          <w:rFonts w:ascii="Calibri" w:hAnsi="Calibri" w:cs="Calibri"/>
          <w:color w:val="000000"/>
          <w:sz w:val="26"/>
          <w:szCs w:val="26"/>
        </w:rPr>
        <w:t>e</w:t>
      </w:r>
      <w:r w:rsidRPr="00A36832">
        <w:rPr>
          <w:rFonts w:ascii="Calibri" w:hAnsi="Calibri" w:cs="Calibri"/>
          <w:color w:val="000000"/>
          <w:sz w:val="26"/>
          <w:szCs w:val="26"/>
        </w:rPr>
        <w:t xml:space="preserve"> Ansprechpar</w:t>
      </w:r>
      <w:r w:rsidR="00F602A4" w:rsidRPr="00A36832">
        <w:rPr>
          <w:rFonts w:ascii="Calibri" w:hAnsi="Calibri" w:cs="Calibri"/>
          <w:color w:val="000000"/>
          <w:sz w:val="26"/>
          <w:szCs w:val="26"/>
        </w:rPr>
        <w:t>tnerin</w:t>
      </w:r>
      <w:r w:rsidRPr="00A36832">
        <w:rPr>
          <w:rFonts w:ascii="Calibri" w:hAnsi="Calibri" w:cs="Calibri"/>
          <w:color w:val="000000"/>
          <w:sz w:val="26"/>
          <w:szCs w:val="26"/>
        </w:rPr>
        <w:t xml:space="preserve"> für Pressematerialien:</w:t>
      </w:r>
    </w:p>
    <w:p w14:paraId="63ECFEC8" w14:textId="44EA836E" w:rsidR="0084306C" w:rsidRPr="00A36832" w:rsidRDefault="0084306C" w:rsidP="00F602A4">
      <w:pPr>
        <w:pStyle w:val="StandardWeb"/>
        <w:spacing w:before="240" w:after="240"/>
        <w:jc w:val="center"/>
        <w:rPr>
          <w:rFonts w:ascii="Calibri" w:hAnsi="Calibri" w:cs="Calibri"/>
          <w:color w:val="00B0F0"/>
          <w:sz w:val="26"/>
          <w:szCs w:val="26"/>
        </w:rPr>
      </w:pPr>
      <w:r w:rsidRPr="00A36832">
        <w:rPr>
          <w:rFonts w:ascii="Calibri" w:hAnsi="Calibri" w:cs="Calibri"/>
          <w:color w:val="00B0F0"/>
          <w:sz w:val="26"/>
          <w:szCs w:val="26"/>
        </w:rPr>
        <w:t xml:space="preserve">sabine.kerschbaumer@netz.bz.it / </w:t>
      </w:r>
      <w:hyperlink r:id="rId9" w:history="1">
        <w:r w:rsidRPr="00A36832">
          <w:rPr>
            <w:rStyle w:val="Hyperlink"/>
            <w:rFonts w:ascii="Calibri" w:hAnsi="Calibri" w:cs="Calibri"/>
            <w:color w:val="00B0F0"/>
            <w:sz w:val="26"/>
            <w:szCs w:val="26"/>
            <w:u w:val="none"/>
          </w:rPr>
          <w:t>+39 351 1789979</w:t>
        </w:r>
      </w:hyperlink>
    </w:p>
    <w:p w14:paraId="468A0E3E" w14:textId="77777777" w:rsidR="0084306C" w:rsidRDefault="0084306C" w:rsidP="0084306C">
      <w:pPr>
        <w:pStyle w:val="StandardWeb"/>
        <w:spacing w:before="240" w:after="240"/>
        <w:jc w:val="both"/>
        <w:rPr>
          <w:rFonts w:ascii="Calibri" w:hAnsi="Calibri" w:cs="Calibri"/>
          <w:color w:val="000000"/>
        </w:rPr>
      </w:pPr>
    </w:p>
    <w:p w14:paraId="7BBACD28" w14:textId="1A87EB9A" w:rsidR="00310DFE" w:rsidRDefault="007659C7">
      <w:r>
        <w:rPr>
          <w:noProof/>
        </w:rPr>
        <w:drawing>
          <wp:anchor distT="0" distB="0" distL="114300" distR="114300" simplePos="0" relativeHeight="251658241" behindDoc="1" locked="0" layoutInCell="1" allowOverlap="1" wp14:anchorId="6B662884" wp14:editId="7EF9FC97">
            <wp:simplePos x="0" y="0"/>
            <wp:positionH relativeFrom="margin">
              <wp:align>center</wp:align>
            </wp:positionH>
            <wp:positionV relativeFrom="paragraph">
              <wp:posOffset>10647</wp:posOffset>
            </wp:positionV>
            <wp:extent cx="2912745" cy="4049395"/>
            <wp:effectExtent l="0" t="0" r="1905" b="8255"/>
            <wp:wrapTight wrapText="bothSides">
              <wp:wrapPolygon edited="0">
                <wp:start x="0" y="0"/>
                <wp:lineTo x="0" y="21542"/>
                <wp:lineTo x="21473" y="21542"/>
                <wp:lineTo x="21473" y="0"/>
                <wp:lineTo x="0" y="0"/>
              </wp:wrapPolygon>
            </wp:wrapTight>
            <wp:docPr id="193789625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96255" name="Grafik 1937896255"/>
                    <pic:cNvPicPr/>
                  </pic:nvPicPr>
                  <pic:blipFill>
                    <a:blip r:embed="rId10">
                      <a:extLst>
                        <a:ext uri="{28A0092B-C50C-407E-A947-70E740481C1C}">
                          <a14:useLocalDpi xmlns:a14="http://schemas.microsoft.com/office/drawing/2010/main" val="0"/>
                        </a:ext>
                      </a:extLst>
                    </a:blip>
                    <a:stretch>
                      <a:fillRect/>
                    </a:stretch>
                  </pic:blipFill>
                  <pic:spPr>
                    <a:xfrm>
                      <a:off x="0" y="0"/>
                      <a:ext cx="2912745" cy="4049395"/>
                    </a:xfrm>
                    <a:prstGeom prst="rect">
                      <a:avLst/>
                    </a:prstGeom>
                  </pic:spPr>
                </pic:pic>
              </a:graphicData>
            </a:graphic>
            <wp14:sizeRelH relativeFrom="margin">
              <wp14:pctWidth>0</wp14:pctWidth>
            </wp14:sizeRelH>
            <wp14:sizeRelV relativeFrom="margin">
              <wp14:pctHeight>0</wp14:pctHeight>
            </wp14:sizeRelV>
          </wp:anchor>
        </w:drawing>
      </w:r>
    </w:p>
    <w:sectPr w:rsidR="00310D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6C"/>
    <w:rsid w:val="00097E26"/>
    <w:rsid w:val="002D005D"/>
    <w:rsid w:val="00310DFE"/>
    <w:rsid w:val="003F3F3A"/>
    <w:rsid w:val="00536958"/>
    <w:rsid w:val="006C638E"/>
    <w:rsid w:val="007659C7"/>
    <w:rsid w:val="0084306C"/>
    <w:rsid w:val="009B2159"/>
    <w:rsid w:val="00A36832"/>
    <w:rsid w:val="00B10408"/>
    <w:rsid w:val="00BF66F4"/>
    <w:rsid w:val="00C24AA2"/>
    <w:rsid w:val="00F602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E926"/>
  <w15:chartTrackingRefBased/>
  <w15:docId w15:val="{B947E7F6-CC8A-4DF6-BBAF-F417CB20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3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43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4306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306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306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306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306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4306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306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306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306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306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306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306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430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30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430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306C"/>
    <w:rPr>
      <w:rFonts w:eastAsiaTheme="majorEastAsia" w:cstheme="majorBidi"/>
      <w:color w:val="272727" w:themeColor="text1" w:themeTint="D8"/>
    </w:rPr>
  </w:style>
  <w:style w:type="paragraph" w:styleId="Titel">
    <w:name w:val="Title"/>
    <w:basedOn w:val="Standard"/>
    <w:next w:val="Standard"/>
    <w:link w:val="TitelZchn"/>
    <w:uiPriority w:val="10"/>
    <w:qFormat/>
    <w:rsid w:val="00843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30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306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306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4306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4306C"/>
    <w:rPr>
      <w:i/>
      <w:iCs/>
      <w:color w:val="404040" w:themeColor="text1" w:themeTint="BF"/>
    </w:rPr>
  </w:style>
  <w:style w:type="paragraph" w:styleId="Listenabsatz">
    <w:name w:val="List Paragraph"/>
    <w:basedOn w:val="Standard"/>
    <w:uiPriority w:val="34"/>
    <w:qFormat/>
    <w:rsid w:val="0084306C"/>
    <w:pPr>
      <w:ind w:left="720"/>
      <w:contextualSpacing/>
    </w:pPr>
  </w:style>
  <w:style w:type="character" w:styleId="IntensiveHervorhebung">
    <w:name w:val="Intense Emphasis"/>
    <w:basedOn w:val="Absatz-Standardschriftart"/>
    <w:uiPriority w:val="21"/>
    <w:qFormat/>
    <w:rsid w:val="0084306C"/>
    <w:rPr>
      <w:i/>
      <w:iCs/>
      <w:color w:val="0F4761" w:themeColor="accent1" w:themeShade="BF"/>
    </w:rPr>
  </w:style>
  <w:style w:type="paragraph" w:styleId="IntensivesZitat">
    <w:name w:val="Intense Quote"/>
    <w:basedOn w:val="Standard"/>
    <w:next w:val="Standard"/>
    <w:link w:val="IntensivesZitatZchn"/>
    <w:uiPriority w:val="30"/>
    <w:qFormat/>
    <w:rsid w:val="00843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306C"/>
    <w:rPr>
      <w:i/>
      <w:iCs/>
      <w:color w:val="0F4761" w:themeColor="accent1" w:themeShade="BF"/>
    </w:rPr>
  </w:style>
  <w:style w:type="character" w:styleId="IntensiverVerweis">
    <w:name w:val="Intense Reference"/>
    <w:basedOn w:val="Absatz-Standardschriftart"/>
    <w:uiPriority w:val="32"/>
    <w:qFormat/>
    <w:rsid w:val="0084306C"/>
    <w:rPr>
      <w:b/>
      <w:bCs/>
      <w:smallCaps/>
      <w:color w:val="0F4761" w:themeColor="accent1" w:themeShade="BF"/>
      <w:spacing w:val="5"/>
    </w:rPr>
  </w:style>
  <w:style w:type="paragraph" w:styleId="StandardWeb">
    <w:name w:val="Normal (Web)"/>
    <w:basedOn w:val="Standard"/>
    <w:uiPriority w:val="99"/>
    <w:unhideWhenUsed/>
    <w:rsid w:val="0084306C"/>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84306C"/>
    <w:rPr>
      <w:color w:val="467886" w:themeColor="hyperlink"/>
      <w:u w:val="single"/>
    </w:rPr>
  </w:style>
  <w:style w:type="character" w:styleId="NichtaufgelsteErwhnung">
    <w:name w:val="Unresolved Mention"/>
    <w:basedOn w:val="Absatz-Standardschriftart"/>
    <w:uiPriority w:val="99"/>
    <w:semiHidden/>
    <w:unhideWhenUsed/>
    <w:rsid w:val="0084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tel:+39351178997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5b1015-b66b-4868-98a6-4d58c2070f33" xsi:nil="true"/>
    <lcf76f155ced4ddcb4097134ff3c332f xmlns="b37c4172-40ae-4054-9037-bc7287c7b2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0BDAAA06533B4F96FAD79F3BF95D33" ma:contentTypeVersion="19" ma:contentTypeDescription="Create a new document." ma:contentTypeScope="" ma:versionID="febf05dac6168d05fb5a1f97e84e1825">
  <xsd:schema xmlns:xsd="http://www.w3.org/2001/XMLSchema" xmlns:xs="http://www.w3.org/2001/XMLSchema" xmlns:p="http://schemas.microsoft.com/office/2006/metadata/properties" xmlns:ns2="b37c4172-40ae-4054-9037-bc7287c7b26c" xmlns:ns3="e25b1015-b66b-4868-98a6-4d58c2070f33" targetNamespace="http://schemas.microsoft.com/office/2006/metadata/properties" ma:root="true" ma:fieldsID="4705954cc4737720155a89bd934a3727" ns2:_="" ns3:_="">
    <xsd:import namespace="b37c4172-40ae-4054-9037-bc7287c7b26c"/>
    <xsd:import namespace="e25b1015-b66b-4868-98a6-4d58c2070f3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c4172-40ae-4054-9037-bc7287c7b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815e5b-1058-495d-9f4f-8f4fab8e6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b1015-b66b-4868-98a6-4d58c2070f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e98f24a-49b6-42be-9fe2-3b306cafcb7f}" ma:internalName="TaxCatchAll" ma:showField="CatchAllData" ma:web="e25b1015-b66b-4868-98a6-4d58c2070f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D1E3E-94F1-49D0-94A0-1F05EC736287}">
  <ds:schemaRefs>
    <ds:schemaRef ds:uri="http://schemas.microsoft.com/office/2006/metadata/properties"/>
    <ds:schemaRef ds:uri="http://schemas.microsoft.com/office/infopath/2007/PartnerControls"/>
    <ds:schemaRef ds:uri="e25b1015-b66b-4868-98a6-4d58c2070f33"/>
    <ds:schemaRef ds:uri="b37c4172-40ae-4054-9037-bc7287c7b26c"/>
  </ds:schemaRefs>
</ds:datastoreItem>
</file>

<file path=customXml/itemProps2.xml><?xml version="1.0" encoding="utf-8"?>
<ds:datastoreItem xmlns:ds="http://schemas.openxmlformats.org/officeDocument/2006/customXml" ds:itemID="{125597A4-8CA1-491A-803A-5E70785297DC}">
  <ds:schemaRefs>
    <ds:schemaRef ds:uri="http://schemas.microsoft.com/sharepoint/v3/contenttype/forms"/>
  </ds:schemaRefs>
</ds:datastoreItem>
</file>

<file path=customXml/itemProps3.xml><?xml version="1.0" encoding="utf-8"?>
<ds:datastoreItem xmlns:ds="http://schemas.openxmlformats.org/officeDocument/2006/customXml" ds:itemID="{D3C7DDFC-159B-4042-97B8-117B8930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c4172-40ae-4054-9037-bc7287c7b26c"/>
    <ds:schemaRef ds:uri="e25b1015-b66b-4868-98a6-4d58c2070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2918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Kerschbaumer</dc:creator>
  <cp:keywords/>
  <dc:description/>
  <cp:lastModifiedBy>Sabine Kerschbaumer</cp:lastModifiedBy>
  <cp:revision>10</cp:revision>
  <cp:lastPrinted>2025-05-08T06:53:00Z</cp:lastPrinted>
  <dcterms:created xsi:type="dcterms:W3CDTF">2025-05-08T06:34:00Z</dcterms:created>
  <dcterms:modified xsi:type="dcterms:W3CDTF">2025-05-08T09:57:00Z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0x0101008C0BDAAA06533B4F96FAD79F3BF95D33</vt:lpwstr>
  </property>
</Properties>
</file>